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CACB67D" w:rsidR="7D1F3086" w:rsidRPr="008B4D11" w:rsidRDefault="0045145D" w:rsidP="580169E0">
      <w:pPr>
        <w:pStyle w:val="berschrift1"/>
        <w:rPr>
          <w:rStyle w:val="82IconsinZeile"/>
        </w:rPr>
      </w:pPr>
      <w:r>
        <w:t xml:space="preserve">Transformator: </w:t>
      </w:r>
      <w:r w:rsidR="00644745">
        <w:t>Spannung ändern</w:t>
      </w:r>
    </w:p>
    <w:p w14:paraId="3C535310" w14:textId="53B81101" w:rsidR="00516554" w:rsidRDefault="00516554" w:rsidP="00516554">
      <w:pPr>
        <w:pStyle w:val="41Aufgabe"/>
        <w:numPr>
          <w:ilvl w:val="0"/>
          <w:numId w:val="18"/>
        </w:numPr>
        <w:rPr>
          <w:lang w:val="de-DE"/>
        </w:rPr>
      </w:pPr>
      <w:r w:rsidRPr="00516554">
        <w:rPr>
          <w:lang w:val="de-DE"/>
        </w:rPr>
        <w:drawing>
          <wp:anchor distT="0" distB="0" distL="114300" distR="114300" simplePos="0" relativeHeight="251657216" behindDoc="0" locked="0" layoutInCell="1" allowOverlap="1" wp14:anchorId="30A16A87" wp14:editId="482D833F">
            <wp:simplePos x="0" y="0"/>
            <wp:positionH relativeFrom="column">
              <wp:posOffset>189865</wp:posOffset>
            </wp:positionH>
            <wp:positionV relativeFrom="paragraph">
              <wp:posOffset>519430</wp:posOffset>
            </wp:positionV>
            <wp:extent cx="5384800" cy="1439545"/>
            <wp:effectExtent l="0" t="0" r="6350" b="8255"/>
            <wp:wrapTopAndBottom/>
            <wp:docPr id="2154041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4196" name="Grafik 1"/>
                    <pic:cNvPicPr/>
                  </pic:nvPicPr>
                  <pic:blipFill rotWithShape="1">
                    <a:blip r:embed="rId11"/>
                    <a:srcRect l="10" r="307"/>
                    <a:stretch/>
                  </pic:blipFill>
                  <pic:spPr bwMode="auto">
                    <a:xfrm>
                      <a:off x="0" y="0"/>
                      <a:ext cx="538480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45">
        <w:rPr>
          <w:lang w:val="de-DE"/>
        </w:rPr>
        <w:t>Mit einem Transformator kann man Spannungen verändern. Dabei besteht ein Transformator aus zwei Spulen</w:t>
      </w:r>
      <w:r w:rsidR="00405394">
        <w:rPr>
          <w:lang w:val="de-DE"/>
        </w:rPr>
        <w:t>:</w:t>
      </w:r>
      <w:r w:rsidR="00644745">
        <w:rPr>
          <w:lang w:val="de-DE"/>
        </w:rPr>
        <w:t xml:space="preserve"> Der Feldspule </w:t>
      </w:r>
      <w:r w:rsidR="00405394">
        <w:rPr>
          <w:lang w:val="de-DE"/>
        </w:rPr>
        <w:t xml:space="preserve">und der Induktionsspule. </w:t>
      </w:r>
    </w:p>
    <w:p w14:paraId="0C09B77A" w14:textId="77777777" w:rsidR="00742548" w:rsidRPr="00516554" w:rsidRDefault="00742548" w:rsidP="00742548"/>
    <w:p w14:paraId="14DF0BE4" w14:textId="78F2E6E9" w:rsidR="003A3F95" w:rsidRDefault="00F64092" w:rsidP="003A3F9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2A1ACE3" wp14:editId="5F723058">
            <wp:extent cx="122400" cy="122400"/>
            <wp:effectExtent l="0" t="0" r="0" b="0"/>
            <wp:docPr id="1375074675" name="Grafik 137507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548">
        <w:rPr>
          <w:rStyle w:val="71Lsungsschrift"/>
          <w:rFonts w:asciiTheme="minorHAnsi" w:hAnsiTheme="minorHAnsi"/>
          <w:spacing w:val="0"/>
          <w:position w:val="0"/>
          <w:sz w:val="20"/>
        </w:rPr>
        <w:tab/>
      </w:r>
      <w:r w:rsidR="00AD2AF5">
        <w:rPr>
          <w:lang w:val="de-DE"/>
        </w:rPr>
        <w:t xml:space="preserve">Die Windungszahl der Induktionsspule ist doppelt so groß wie die Windungszahl der Feldspule. </w:t>
      </w:r>
      <w:r w:rsidR="0007676B">
        <w:rPr>
          <w:lang w:val="de-DE"/>
        </w:rPr>
        <w:t xml:space="preserve">An </w:t>
      </w:r>
      <w:r w:rsidR="00C624D8">
        <w:rPr>
          <w:lang w:val="de-DE"/>
        </w:rPr>
        <w:t>der</w:t>
      </w:r>
      <w:r w:rsidR="0007676B">
        <w:rPr>
          <w:lang w:val="de-DE"/>
        </w:rPr>
        <w:t xml:space="preserve"> Feldspule </w:t>
      </w:r>
      <w:r w:rsidR="00C624D8">
        <w:rPr>
          <w:lang w:val="de-DE"/>
        </w:rPr>
        <w:t>liegt</w:t>
      </w:r>
      <w:r w:rsidR="0007676B">
        <w:rPr>
          <w:lang w:val="de-DE"/>
        </w:rPr>
        <w:t xml:space="preserve"> eine Spannung von </w:t>
      </w:r>
      <w:r w:rsidR="00742548">
        <w:rPr>
          <w:lang w:val="de-DE"/>
        </w:rPr>
        <w:t xml:space="preserve">4 </w:t>
      </w:r>
      <w:r w:rsidR="0007676B">
        <w:rPr>
          <w:lang w:val="de-DE"/>
        </w:rPr>
        <w:t>V an. Beschreibe, wie du die</w:t>
      </w:r>
      <w:r w:rsidR="00062881">
        <w:rPr>
          <w:lang w:val="de-DE"/>
        </w:rPr>
        <w:t xml:space="preserve"> Induktionss</w:t>
      </w:r>
      <w:r w:rsidR="0007676B">
        <w:rPr>
          <w:lang w:val="de-DE"/>
        </w:rPr>
        <w:t>pannung be</w:t>
      </w:r>
      <w:r w:rsidR="00742548">
        <w:rPr>
          <w:lang w:val="de-DE"/>
        </w:rPr>
        <w:t>rechn</w:t>
      </w:r>
      <w:r w:rsidR="0007676B">
        <w:rPr>
          <w:lang w:val="de-DE"/>
        </w:rPr>
        <w:t>est.</w:t>
      </w:r>
    </w:p>
    <w:p w14:paraId="19573ED5" w14:textId="794BDB58" w:rsidR="00080C39" w:rsidRDefault="00D67B32" w:rsidP="00D67B32">
      <w:pPr>
        <w:pStyle w:val="42Teilaufgabe"/>
        <w:numPr>
          <w:ilvl w:val="0"/>
          <w:numId w:val="0"/>
        </w:numPr>
        <w:spacing w:line="568" w:lineRule="atLeast"/>
        <w:ind w:left="568"/>
        <w:rPr>
          <w:rStyle w:val="71Lsungsschrift"/>
        </w:rPr>
      </w:pPr>
      <w:r>
        <w:rPr>
          <w:rStyle w:val="71Lsungsschrift"/>
        </w:rPr>
        <w:t xml:space="preserve">Der Transformator </w:t>
      </w:r>
      <w:r w:rsidR="00BC5505">
        <w:rPr>
          <w:rStyle w:val="71Lsungsschrift"/>
        </w:rPr>
        <w:t>erhöht die Spannung, wenn die Anzahl der Windungen an der Induktions</w:t>
      </w:r>
      <w:r w:rsidR="00742548">
        <w:rPr>
          <w:rStyle w:val="71Lsungsschrift"/>
        </w:rPr>
        <w:t>-</w:t>
      </w:r>
      <w:r w:rsidR="00BC5505">
        <w:rPr>
          <w:rStyle w:val="71Lsungsschrift"/>
        </w:rPr>
        <w:t xml:space="preserve">spule </w:t>
      </w:r>
      <w:r w:rsidR="000663A6">
        <w:rPr>
          <w:rStyle w:val="71Lsungsschrift"/>
        </w:rPr>
        <w:t xml:space="preserve">größer </w:t>
      </w:r>
      <w:r w:rsidR="00742548">
        <w:rPr>
          <w:rStyle w:val="71Lsungsschrift"/>
        </w:rPr>
        <w:t xml:space="preserve">ist </w:t>
      </w:r>
      <w:r w:rsidR="000663A6">
        <w:rPr>
          <w:rStyle w:val="71Lsungsschrift"/>
        </w:rPr>
        <w:t xml:space="preserve">als die Anzahl der Windungen an der Feldspule. Da die Windungszahl der Induktionsspule doppelt so groß ist wie die Windungszahl der Feldspule, verdoppelt sich die Spannung. </w:t>
      </w:r>
      <w:r w:rsidR="00714022">
        <w:rPr>
          <w:rStyle w:val="71Lsungsschrift"/>
        </w:rPr>
        <w:t>An der Induktionsspule liegt die Spannung</w:t>
      </w:r>
      <w:r w:rsidR="000663A6">
        <w:rPr>
          <w:rStyle w:val="71Lsungsschrift"/>
        </w:rPr>
        <w:t xml:space="preserve"> </w:t>
      </w:r>
      <w:r w:rsidR="000663A6" w:rsidRPr="00742548">
        <w:rPr>
          <w:rStyle w:val="71Lsungsschrift"/>
          <w:i/>
          <w:iCs/>
        </w:rPr>
        <w:t>U</w:t>
      </w:r>
      <w:r w:rsidR="00742548" w:rsidRPr="00742548">
        <w:rPr>
          <w:rStyle w:val="71Lsungsschrift"/>
          <w:i/>
          <w:iCs/>
          <w:vertAlign w:val="subscript"/>
        </w:rPr>
        <w:t>IND</w:t>
      </w:r>
      <w:r w:rsidR="00742548">
        <w:rPr>
          <w:rStyle w:val="71Lsungsschrift"/>
          <w:i/>
          <w:iCs/>
        </w:rPr>
        <w:t xml:space="preserve"> </w:t>
      </w:r>
      <w:r w:rsidR="000663A6">
        <w:rPr>
          <w:rStyle w:val="71Lsungsschrift"/>
        </w:rPr>
        <w:t>=</w:t>
      </w:r>
      <w:r w:rsidR="00742548">
        <w:rPr>
          <w:rStyle w:val="71Lsungsschrift"/>
        </w:rPr>
        <w:t xml:space="preserve"> 8 </w:t>
      </w:r>
      <w:r w:rsidR="00714022">
        <w:rPr>
          <w:rStyle w:val="71Lsungsschrift"/>
        </w:rPr>
        <w:t>V an.</w:t>
      </w:r>
    </w:p>
    <w:p w14:paraId="654FA09D" w14:textId="675F0670" w:rsidR="00742548" w:rsidRPr="00D67B32" w:rsidRDefault="00742548" w:rsidP="00742548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26D1728A" w14:textId="77777777" w:rsidR="00920709" w:rsidRDefault="00F64092" w:rsidP="00920709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8B4D11">
        <w:rPr>
          <w:rStyle w:val="82IconsinZeile"/>
        </w:rPr>
        <w:drawing>
          <wp:inline distT="0" distB="0" distL="0" distR="0" wp14:anchorId="635CDAE5" wp14:editId="51AF5BF4">
            <wp:extent cx="122400" cy="122400"/>
            <wp:effectExtent l="0" t="0" r="0" b="0"/>
            <wp:docPr id="1721494068" name="Grafik 172149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4D8">
        <w:rPr>
          <w:lang w:val="de-DE"/>
        </w:rPr>
        <w:tab/>
      </w:r>
      <w:bookmarkStart w:id="0" w:name="_Hlk183528735"/>
      <w:r w:rsidR="00742548">
        <w:rPr>
          <w:lang w:val="de-DE"/>
        </w:rPr>
        <w:t xml:space="preserve">Ein </w:t>
      </w:r>
      <w:r w:rsidR="00742548" w:rsidRPr="00FC2E12">
        <w:rPr>
          <w:lang w:val="de-DE"/>
        </w:rPr>
        <w:t>Spiel</w:t>
      </w:r>
      <w:r w:rsidR="00742548">
        <w:rPr>
          <w:lang w:val="de-DE"/>
        </w:rPr>
        <w:t xml:space="preserve"> für zwei: </w:t>
      </w:r>
      <w:r w:rsidRPr="00742548">
        <w:rPr>
          <w:lang w:val="de-DE"/>
        </w:rPr>
        <w:t>S</w:t>
      </w:r>
      <w:r w:rsidR="008E6CE5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chneide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t</w:t>
      </w:r>
      <w:r w:rsidR="008E6CE5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die beiden Würfelnetze </w:t>
      </w:r>
      <w:r w:rsidR="00561D10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des Feldspulenwürfels und des Induktions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-</w:t>
      </w:r>
      <w:r w:rsidR="00561D10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spulenwürfels </w:t>
      </w:r>
      <w:r w:rsidR="008E6CE5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unten aus und kleb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t</w:t>
      </w:r>
      <w:r w:rsidR="008E6CE5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sie mit Klebeband zu Würfel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n</w:t>
      </w:r>
      <w:r w:rsidR="008E6CE5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zusammen.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127247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Die ältere Person beginnt und würfelt mit beiden Würfeln. Anschließend 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gibt</w:t>
      </w:r>
      <w:r w:rsidR="00127247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die Person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an</w:t>
      </w:r>
      <w:r w:rsidR="00127247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, wie </w:t>
      </w:r>
      <w:r w:rsidR="00C624D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sich 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ein Transformator mit diesen</w:t>
      </w:r>
      <w:r w:rsidR="00127247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Windungszahlen </w:t>
      </w:r>
      <w:r w:rsidR="00C624D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auf </w:t>
      </w:r>
      <w:r w:rsidR="00127247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die</w:t>
      </w:r>
      <w:r w:rsidR="00DE7BFD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C624D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Induktionsspannung auswirkt. Die </w:t>
      </w:r>
      <w:r w:rsidR="00DE7BFD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Spannung an der Feldspule </w:t>
      </w:r>
      <w:r w:rsidR="00C624D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beträgt </w:t>
      </w:r>
      <w:r w:rsidR="00C624D8" w:rsidRPr="00920709">
        <w:rPr>
          <w:rStyle w:val="71Lsungsschrift"/>
          <w:rFonts w:asciiTheme="minorHAnsi" w:hAnsiTheme="minorHAnsi"/>
          <w:i/>
          <w:iCs/>
          <w:spacing w:val="0"/>
          <w:position w:val="0"/>
          <w:sz w:val="20"/>
        </w:rPr>
        <w:t>U</w:t>
      </w:r>
      <w:r w:rsidR="00C624D8" w:rsidRPr="00920709">
        <w:rPr>
          <w:rStyle w:val="71Lsungsschrift"/>
          <w:rFonts w:asciiTheme="minorHAnsi" w:hAnsiTheme="minorHAnsi"/>
          <w:spacing w:val="0"/>
          <w:position w:val="0"/>
          <w:sz w:val="20"/>
          <w:vertAlign w:val="subscript"/>
        </w:rPr>
        <w:t>FELD</w:t>
      </w:r>
      <w:r w:rsidR="00C624D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= </w:t>
      </w:r>
      <w:r w:rsidR="00DE7BFD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7E4ED6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1</w:t>
      </w:r>
      <w:r w:rsidR="0074254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C624D8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V</w:t>
      </w:r>
      <w:r w:rsidR="00DE7BFD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. Ist der Zahlenwert richtig, erhält die Person einen Punkt. Anschließend ist die andere Person an der Reihe. </w:t>
      </w:r>
      <w:r w:rsidR="00FD59E4" w:rsidRPr="00920709">
        <w:rPr>
          <w:rStyle w:val="71Lsungsschrift"/>
          <w:rFonts w:asciiTheme="minorHAnsi" w:hAnsiTheme="minorHAnsi"/>
          <w:spacing w:val="0"/>
          <w:position w:val="0"/>
          <w:sz w:val="20"/>
        </w:rPr>
        <w:t>Spielt insgesamt 5 Runden.</w:t>
      </w:r>
      <w:bookmarkEnd w:id="0"/>
    </w:p>
    <w:p w14:paraId="51B0DB7D" w14:textId="4A3322F8" w:rsidR="008E6CE5" w:rsidRPr="00920709" w:rsidRDefault="00C624D8" w:rsidP="00920709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C624D8">
        <w:rPr>
          <w:rStyle w:val="71Lsungsschrift"/>
        </w:rPr>
        <w:t xml:space="preserve"> </w:t>
      </w:r>
    </w:p>
    <w:tbl>
      <w:tblPr>
        <w:tblStyle w:val="Tabellenraster"/>
        <w:tblW w:w="8840" w:type="dxa"/>
        <w:tblInd w:w="194" w:type="dxa"/>
        <w:tblLook w:val="04A0" w:firstRow="1" w:lastRow="0" w:firstColumn="1" w:lastColumn="0" w:noHBand="0" w:noVBand="1"/>
      </w:tblPr>
      <w:tblGrid>
        <w:gridCol w:w="314"/>
        <w:gridCol w:w="300"/>
        <w:gridCol w:w="301"/>
        <w:gridCol w:w="301"/>
        <w:gridCol w:w="301"/>
        <w:gridCol w:w="317"/>
        <w:gridCol w:w="301"/>
        <w:gridCol w:w="301"/>
        <w:gridCol w:w="301"/>
        <w:gridCol w:w="301"/>
        <w:gridCol w:w="317"/>
        <w:gridCol w:w="309"/>
        <w:gridCol w:w="301"/>
        <w:gridCol w:w="301"/>
        <w:gridCol w:w="301"/>
        <w:gridCol w:w="317"/>
        <w:gridCol w:w="383"/>
        <w:gridCol w:w="383"/>
        <w:gridCol w:w="353"/>
        <w:gridCol w:w="353"/>
        <w:gridCol w:w="414"/>
        <w:gridCol w:w="414"/>
        <w:gridCol w:w="414"/>
        <w:gridCol w:w="414"/>
        <w:gridCol w:w="414"/>
        <w:gridCol w:w="414"/>
      </w:tblGrid>
      <w:tr w:rsidR="00920709" w14:paraId="6ACAF5CF" w14:textId="5BA2FBF1" w:rsidTr="0092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B402" w14:textId="23F12EF5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i/>
                <w:iCs/>
                <w:sz w:val="12"/>
                <w:szCs w:val="12"/>
              </w:rPr>
              <w:t>N</w:t>
            </w:r>
            <w:r w:rsidRPr="00097FAB">
              <w:rPr>
                <w:sz w:val="12"/>
                <w:szCs w:val="12"/>
                <w:vertAlign w:val="subscript"/>
              </w:rPr>
              <w:t>FELD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6639" w14:textId="2C421A3F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8D13" w14:textId="479391EE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C8BF" w14:textId="01967B88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4618" w14:textId="7A3DB37E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C030" w14:textId="2C1BF47F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D41F" w14:textId="4AD6AC2C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8199" w14:textId="67F024CC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D0B5" w14:textId="2F49AFD2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68A0" w14:textId="230F5213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96CA" w14:textId="46E06D75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669E" w14:textId="28C92453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8AE6" w14:textId="14667A35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68AD" w14:textId="385989A3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ADDB" w14:textId="0C81AA32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91CF" w14:textId="557E9051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83" w:type="dxa"/>
            <w:tcMar>
              <w:top w:w="0" w:type="dxa"/>
              <w:bottom w:w="0" w:type="dxa"/>
            </w:tcMar>
            <w:vAlign w:val="center"/>
          </w:tcPr>
          <w:p w14:paraId="0DC139EF" w14:textId="3E1A4ACC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83" w:type="dxa"/>
            <w:tcMar>
              <w:top w:w="0" w:type="dxa"/>
              <w:bottom w:w="0" w:type="dxa"/>
            </w:tcMar>
            <w:vAlign w:val="center"/>
          </w:tcPr>
          <w:p w14:paraId="48D83D45" w14:textId="4E52C71C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53" w:type="dxa"/>
            <w:tcMar>
              <w:top w:w="0" w:type="dxa"/>
              <w:bottom w:w="0" w:type="dxa"/>
            </w:tcMar>
            <w:vAlign w:val="center"/>
          </w:tcPr>
          <w:p w14:paraId="2AB369CB" w14:textId="0FC71F0C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353" w:type="dxa"/>
            <w:tcMar>
              <w:top w:w="0" w:type="dxa"/>
              <w:bottom w:w="0" w:type="dxa"/>
            </w:tcMar>
            <w:vAlign w:val="center"/>
          </w:tcPr>
          <w:p w14:paraId="3FEE4F89" w14:textId="1B6E89F6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346E1CDA" w14:textId="35D5D61D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16A83142" w14:textId="13998A0E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4D76693F" w14:textId="1A024FF6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52B07F89" w14:textId="16921884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581988F4" w14:textId="36222464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Pr="00097FAB">
              <w:rPr>
                <w:sz w:val="12"/>
                <w:szCs w:val="12"/>
              </w:rPr>
              <w:t>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66A7DED7" w14:textId="0E33FA40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Pr="00097FAB">
              <w:rPr>
                <w:sz w:val="12"/>
                <w:szCs w:val="12"/>
              </w:rPr>
              <w:t>00</w:t>
            </w:r>
          </w:p>
        </w:tc>
      </w:tr>
      <w:tr w:rsidR="00920709" w14:paraId="2AFFD4E1" w14:textId="511CD504" w:rsidTr="00920709">
        <w:tc>
          <w:tcPr>
            <w:tcW w:w="314" w:type="dxa"/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E37D" w14:textId="1EF2D09B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i/>
                <w:iCs/>
                <w:sz w:val="12"/>
                <w:szCs w:val="12"/>
              </w:rPr>
              <w:t>N</w:t>
            </w:r>
            <w:r w:rsidRPr="00097FAB">
              <w:rPr>
                <w:sz w:val="12"/>
                <w:szCs w:val="12"/>
                <w:vertAlign w:val="subscript"/>
              </w:rPr>
              <w:t>IND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EB6D" w14:textId="01301110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BD92" w14:textId="460685D6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3F03" w14:textId="2DFFB751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4009" w14:textId="523AB0CC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800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37B" w14:textId="2C1672DA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1600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B467" w14:textId="6C00EAD2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A0AC" w14:textId="7A3D79BD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A460" w14:textId="237446D1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D211" w14:textId="3ECD7CD8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800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8BD4" w14:textId="6C3B37CB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1600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9935" w14:textId="4C0C42B4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498A" w14:textId="0D67C48B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1152" w14:textId="60EBB11B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400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36A1" w14:textId="4CF643E1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800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8F0A" w14:textId="1E96FE3C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1600</w:t>
            </w:r>
          </w:p>
        </w:tc>
        <w:tc>
          <w:tcPr>
            <w:tcW w:w="383" w:type="dxa"/>
            <w:tcMar>
              <w:top w:w="0" w:type="dxa"/>
              <w:bottom w:w="0" w:type="dxa"/>
            </w:tcMar>
            <w:vAlign w:val="center"/>
          </w:tcPr>
          <w:p w14:paraId="141F6756" w14:textId="2FF0EEEB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383" w:type="dxa"/>
            <w:tcMar>
              <w:top w:w="0" w:type="dxa"/>
              <w:bottom w:w="0" w:type="dxa"/>
            </w:tcMar>
            <w:vAlign w:val="center"/>
          </w:tcPr>
          <w:p w14:paraId="13CBF907" w14:textId="490A766D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200</w:t>
            </w:r>
          </w:p>
        </w:tc>
        <w:tc>
          <w:tcPr>
            <w:tcW w:w="353" w:type="dxa"/>
            <w:tcMar>
              <w:top w:w="0" w:type="dxa"/>
              <w:bottom w:w="0" w:type="dxa"/>
            </w:tcMar>
            <w:vAlign w:val="center"/>
          </w:tcPr>
          <w:p w14:paraId="131D5085" w14:textId="316E1142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400</w:t>
            </w:r>
          </w:p>
        </w:tc>
        <w:tc>
          <w:tcPr>
            <w:tcW w:w="353" w:type="dxa"/>
            <w:tcMar>
              <w:top w:w="0" w:type="dxa"/>
              <w:bottom w:w="0" w:type="dxa"/>
            </w:tcMar>
            <w:vAlign w:val="center"/>
          </w:tcPr>
          <w:p w14:paraId="66A6C306" w14:textId="6698ECC3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800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2694ACAD" w14:textId="13BFE23D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1600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5A24DE68" w14:textId="7591FCBF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53752175" w14:textId="7C9A2897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4F917200" w14:textId="411416C7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19CF4471" w14:textId="3ABA95C1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800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3F815FBE" w14:textId="230FCF34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1600</w:t>
            </w:r>
          </w:p>
        </w:tc>
      </w:tr>
      <w:tr w:rsidR="00920709" w14:paraId="44616889" w14:textId="6142DACE" w:rsidTr="00920709">
        <w:tc>
          <w:tcPr>
            <w:tcW w:w="314" w:type="dxa"/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40CD" w14:textId="77777777" w:rsidR="00920709" w:rsidRDefault="00097FAB" w:rsidP="00097FAB">
            <w:pPr>
              <w:jc w:val="center"/>
              <w:rPr>
                <w:sz w:val="12"/>
                <w:szCs w:val="12"/>
                <w:vertAlign w:val="subscript"/>
              </w:rPr>
            </w:pPr>
            <w:r w:rsidRPr="00097FAB">
              <w:rPr>
                <w:i/>
                <w:iCs/>
                <w:sz w:val="12"/>
                <w:szCs w:val="12"/>
              </w:rPr>
              <w:t>U</w:t>
            </w:r>
            <w:r w:rsidRPr="00097FAB">
              <w:rPr>
                <w:sz w:val="12"/>
                <w:szCs w:val="12"/>
                <w:vertAlign w:val="subscript"/>
              </w:rPr>
              <w:t>IND</w:t>
            </w:r>
            <w:r w:rsidR="00920709">
              <w:rPr>
                <w:sz w:val="12"/>
                <w:szCs w:val="12"/>
                <w:vertAlign w:val="subscript"/>
              </w:rPr>
              <w:t xml:space="preserve"> </w:t>
            </w:r>
          </w:p>
          <w:p w14:paraId="33968B9D" w14:textId="4F4453A2" w:rsidR="00097FAB" w:rsidRPr="00920709" w:rsidRDefault="00920709" w:rsidP="00097FAB">
            <w:pPr>
              <w:jc w:val="center"/>
              <w:rPr>
                <w:sz w:val="12"/>
                <w:szCs w:val="12"/>
              </w:rPr>
            </w:pPr>
            <w:r w:rsidRPr="00920709">
              <w:rPr>
                <w:sz w:val="12"/>
                <w:szCs w:val="12"/>
              </w:rPr>
              <w:t>in V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D1A4" w14:textId="1D0C75E8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3E9F" w14:textId="57D2A741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1C85" w14:textId="5FBAE152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1473" w14:textId="343599C6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5C9D" w14:textId="0144FF28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16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D728" w14:textId="65741943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0,5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C777" w14:textId="6248984C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1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E0F8" w14:textId="3A64C998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2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618A" w14:textId="75D2A8A2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9DA3" w14:textId="5D86A0CE" w:rsidR="00097FAB" w:rsidRPr="00097FAB" w:rsidRDefault="00097FAB" w:rsidP="00097FAB">
            <w:pPr>
              <w:jc w:val="center"/>
              <w:rPr>
                <w:rStyle w:val="71Lsungsschrift"/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8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58AF" w14:textId="2ABECFED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0,</w:t>
            </w:r>
            <w:r>
              <w:rPr>
                <w:sz w:val="12"/>
                <w:szCs w:val="12"/>
              </w:rPr>
              <w:t>2</w:t>
            </w:r>
            <w:r w:rsidRPr="00097FAB">
              <w:rPr>
                <w:sz w:val="12"/>
                <w:szCs w:val="12"/>
              </w:rPr>
              <w:t>5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F888" w14:textId="06629953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53C5" w14:textId="2392CD44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88A8" w14:textId="1E1A19E1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5193" w14:textId="7194D84C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83" w:type="dxa"/>
            <w:tcMar>
              <w:top w:w="0" w:type="dxa"/>
              <w:bottom w:w="0" w:type="dxa"/>
            </w:tcMar>
            <w:vAlign w:val="center"/>
          </w:tcPr>
          <w:p w14:paraId="17365B34" w14:textId="502A39D1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0,</w:t>
            </w:r>
            <w:r>
              <w:rPr>
                <w:sz w:val="12"/>
                <w:szCs w:val="12"/>
              </w:rPr>
              <w:t>1</w:t>
            </w:r>
            <w:r w:rsidR="00920709">
              <w:rPr>
                <w:sz w:val="12"/>
                <w:szCs w:val="12"/>
              </w:rPr>
              <w:t>3</w:t>
            </w:r>
          </w:p>
        </w:tc>
        <w:tc>
          <w:tcPr>
            <w:tcW w:w="383" w:type="dxa"/>
            <w:tcMar>
              <w:top w:w="0" w:type="dxa"/>
              <w:bottom w:w="0" w:type="dxa"/>
            </w:tcMar>
            <w:vAlign w:val="center"/>
          </w:tcPr>
          <w:p w14:paraId="1B55A14D" w14:textId="2EBF1AC3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0,25</w:t>
            </w:r>
          </w:p>
        </w:tc>
        <w:tc>
          <w:tcPr>
            <w:tcW w:w="353" w:type="dxa"/>
            <w:tcMar>
              <w:top w:w="0" w:type="dxa"/>
              <w:bottom w:w="0" w:type="dxa"/>
            </w:tcMar>
            <w:vAlign w:val="center"/>
          </w:tcPr>
          <w:p w14:paraId="3F19BE6C" w14:textId="662B31F8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353" w:type="dxa"/>
            <w:tcMar>
              <w:top w:w="0" w:type="dxa"/>
              <w:bottom w:w="0" w:type="dxa"/>
            </w:tcMar>
            <w:vAlign w:val="center"/>
          </w:tcPr>
          <w:p w14:paraId="59AAF898" w14:textId="17A6FBAA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0F0FC460" w14:textId="4395DE3E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5CD1086C" w14:textId="061AE114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 w:rsidRPr="00097FAB">
              <w:rPr>
                <w:sz w:val="12"/>
                <w:szCs w:val="12"/>
              </w:rPr>
              <w:t>0,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5A3CED2D" w14:textId="276425BA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  <w:r w:rsidR="00920709">
              <w:rPr>
                <w:sz w:val="12"/>
                <w:szCs w:val="12"/>
              </w:rPr>
              <w:t>3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6E63BE4C" w14:textId="7A55E693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0,25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0388597B" w14:textId="3B8BF40A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414" w:type="dxa"/>
            <w:tcMar>
              <w:top w:w="0" w:type="dxa"/>
              <w:bottom w:w="0" w:type="dxa"/>
            </w:tcMar>
            <w:vAlign w:val="center"/>
          </w:tcPr>
          <w:p w14:paraId="20DD7E81" w14:textId="2CADC618" w:rsidR="00097FAB" w:rsidRPr="00097FAB" w:rsidRDefault="00097FAB" w:rsidP="00097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097FAB">
              <w:rPr>
                <w:sz w:val="12"/>
                <w:szCs w:val="12"/>
              </w:rPr>
              <w:t xml:space="preserve"> </w:t>
            </w:r>
          </w:p>
        </w:tc>
      </w:tr>
    </w:tbl>
    <w:p w14:paraId="4C7B135E" w14:textId="7A3A5FC3" w:rsidR="00D05D5C" w:rsidRPr="001A4DD1" w:rsidRDefault="00D05D5C" w:rsidP="00920709">
      <w:pPr>
        <w:pStyle w:val="23Zeilenhhemindestens2"/>
        <w:rPr>
          <w:rStyle w:val="71Lsungsschrift"/>
        </w:rPr>
      </w:pPr>
    </w:p>
    <w:sectPr w:rsidR="00D05D5C" w:rsidRPr="001A4DD1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96B1" w14:textId="77777777" w:rsidR="00E53B4C" w:rsidRDefault="00E53B4C" w:rsidP="00DF2C2F">
      <w:pPr>
        <w:spacing w:line="240" w:lineRule="auto"/>
      </w:pPr>
      <w:r>
        <w:separator/>
      </w:r>
    </w:p>
  </w:endnote>
  <w:endnote w:type="continuationSeparator" w:id="0">
    <w:p w14:paraId="6ED80864" w14:textId="77777777" w:rsidR="00E53B4C" w:rsidRDefault="00E53B4C" w:rsidP="00DF2C2F">
      <w:pPr>
        <w:spacing w:line="240" w:lineRule="auto"/>
      </w:pPr>
      <w:r>
        <w:continuationSeparator/>
      </w:r>
    </w:p>
  </w:endnote>
  <w:endnote w:type="continuationNotice" w:id="1">
    <w:p w14:paraId="149C9C3C" w14:textId="77777777" w:rsidR="00E53B4C" w:rsidRDefault="00E53B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D549855" w14:textId="77777777" w:rsidR="00864FDB" w:rsidRDefault="00FC2E12" w:rsidP="00864FDB">
          <w:pPr>
            <w:pStyle w:val="Fuzeile"/>
          </w:pPr>
          <w:r>
            <w:t xml:space="preserve">Autor: </w:t>
          </w:r>
          <w:r w:rsidR="00A06D89">
            <w:t>Dr. Alexander</w:t>
          </w:r>
          <w:r w:rsidR="008B6A2D">
            <w:t xml:space="preserve"> Küpper</w:t>
          </w:r>
        </w:p>
        <w:p w14:paraId="5507FF30" w14:textId="05221830" w:rsidR="00FC2E12" w:rsidRPr="00FC2E12" w:rsidRDefault="00FC2E12" w:rsidP="00864FDB">
          <w:pPr>
            <w:pStyle w:val="Fuzeile"/>
            <w:rPr>
              <w:lang w:val="en-US"/>
            </w:rPr>
          </w:pPr>
          <w:r w:rsidRPr="00FC2E12">
            <w:rPr>
              <w:lang w:val="en-US"/>
            </w:rPr>
            <w:t>Bild: Cornelsen/Inhouse, Vorlage: Co</w:t>
          </w:r>
          <w:r>
            <w:rPr>
              <w:lang w:val="en-US"/>
            </w:rPr>
            <w:t>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4EB9B1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C2E12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4EB9B1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C2E12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A0F3" w14:textId="77777777" w:rsidR="00E53B4C" w:rsidRDefault="00E53B4C" w:rsidP="00DF2C2F">
      <w:pPr>
        <w:spacing w:line="240" w:lineRule="auto"/>
      </w:pPr>
      <w:r>
        <w:separator/>
      </w:r>
    </w:p>
  </w:footnote>
  <w:footnote w:type="continuationSeparator" w:id="0">
    <w:p w14:paraId="35D6DE82" w14:textId="77777777" w:rsidR="00E53B4C" w:rsidRDefault="00E53B4C" w:rsidP="00DF2C2F">
      <w:pPr>
        <w:spacing w:line="240" w:lineRule="auto"/>
      </w:pPr>
      <w:r>
        <w:continuationSeparator/>
      </w:r>
    </w:p>
  </w:footnote>
  <w:footnote w:type="continuationNotice" w:id="1">
    <w:p w14:paraId="4CAD4559" w14:textId="77777777" w:rsidR="00E53B4C" w:rsidRDefault="00E53B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C2478C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45499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C2E12">
      <w:t>Energieversorgung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74843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9.9pt;height:9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41" type="#_x0000_t75" style="width:9.9pt;height:9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42" type="#_x0000_t75" style="width:9.1pt;height:9.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2881"/>
    <w:rsid w:val="000632FD"/>
    <w:rsid w:val="000663A6"/>
    <w:rsid w:val="00066EF9"/>
    <w:rsid w:val="00070817"/>
    <w:rsid w:val="00076351"/>
    <w:rsid w:val="0007676B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97FAB"/>
    <w:rsid w:val="000A05DA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7247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3A5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FFC"/>
    <w:rsid w:val="001F7AFF"/>
    <w:rsid w:val="002043C2"/>
    <w:rsid w:val="00204526"/>
    <w:rsid w:val="00210D74"/>
    <w:rsid w:val="002113AC"/>
    <w:rsid w:val="00212948"/>
    <w:rsid w:val="00221481"/>
    <w:rsid w:val="002224EB"/>
    <w:rsid w:val="00222732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2D33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2DA5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481C"/>
    <w:rsid w:val="002F69F0"/>
    <w:rsid w:val="00300E98"/>
    <w:rsid w:val="00301383"/>
    <w:rsid w:val="00301536"/>
    <w:rsid w:val="003045E9"/>
    <w:rsid w:val="00304F0C"/>
    <w:rsid w:val="00305F2C"/>
    <w:rsid w:val="0030698B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3F95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394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6821"/>
    <w:rsid w:val="00440763"/>
    <w:rsid w:val="004409EB"/>
    <w:rsid w:val="00440F4D"/>
    <w:rsid w:val="00444524"/>
    <w:rsid w:val="0044678D"/>
    <w:rsid w:val="00447A84"/>
    <w:rsid w:val="0045145D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A77DC"/>
    <w:rsid w:val="004B00B8"/>
    <w:rsid w:val="004B2BDA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0E8"/>
    <w:rsid w:val="00503285"/>
    <w:rsid w:val="00503AAC"/>
    <w:rsid w:val="00503F29"/>
    <w:rsid w:val="0050495E"/>
    <w:rsid w:val="00506155"/>
    <w:rsid w:val="005061DC"/>
    <w:rsid w:val="0050696B"/>
    <w:rsid w:val="00507A75"/>
    <w:rsid w:val="00516554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1D10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1F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4745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66E"/>
    <w:rsid w:val="00702864"/>
    <w:rsid w:val="007058C6"/>
    <w:rsid w:val="00705A9C"/>
    <w:rsid w:val="00706032"/>
    <w:rsid w:val="00706A41"/>
    <w:rsid w:val="00710A76"/>
    <w:rsid w:val="007122DE"/>
    <w:rsid w:val="00714022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2548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4ED6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7B70"/>
    <w:rsid w:val="00820AE6"/>
    <w:rsid w:val="00820E20"/>
    <w:rsid w:val="008213A7"/>
    <w:rsid w:val="008273D5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67FD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78FF"/>
    <w:rsid w:val="0089052F"/>
    <w:rsid w:val="00892992"/>
    <w:rsid w:val="00893281"/>
    <w:rsid w:val="0089600E"/>
    <w:rsid w:val="00896F80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6CE5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0709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1155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06D89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B0C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2AF5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AF7092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3DD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505"/>
    <w:rsid w:val="00BC62AD"/>
    <w:rsid w:val="00BC75BA"/>
    <w:rsid w:val="00BD01B2"/>
    <w:rsid w:val="00BD1794"/>
    <w:rsid w:val="00BD3B4C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28CE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24D8"/>
    <w:rsid w:val="00C63BC3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109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2855"/>
    <w:rsid w:val="00D14F4D"/>
    <w:rsid w:val="00D14FAD"/>
    <w:rsid w:val="00D15C68"/>
    <w:rsid w:val="00D210A8"/>
    <w:rsid w:val="00D2190F"/>
    <w:rsid w:val="00D21DC4"/>
    <w:rsid w:val="00D22B27"/>
    <w:rsid w:val="00D23975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67B32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7BFD"/>
    <w:rsid w:val="00DF2302"/>
    <w:rsid w:val="00DF2C2F"/>
    <w:rsid w:val="00DF4EA1"/>
    <w:rsid w:val="00DF514E"/>
    <w:rsid w:val="00E04183"/>
    <w:rsid w:val="00E0487B"/>
    <w:rsid w:val="00E0563E"/>
    <w:rsid w:val="00E10203"/>
    <w:rsid w:val="00E122AD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27772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3B4C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5B3"/>
    <w:rsid w:val="00ED3FB5"/>
    <w:rsid w:val="00EE1824"/>
    <w:rsid w:val="00EE18A3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789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4092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2E12"/>
    <w:rsid w:val="00FC341F"/>
    <w:rsid w:val="00FC416D"/>
    <w:rsid w:val="00FC4411"/>
    <w:rsid w:val="00FD05E8"/>
    <w:rsid w:val="00FD593C"/>
    <w:rsid w:val="00FD59E4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ACB02323-EAC9-4960-839E-85073369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image" Target="media/image8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E81B-195D-4473-A8C2-02242E24B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5</cp:revision>
  <dcterms:created xsi:type="dcterms:W3CDTF">2024-11-25T15:43:00Z</dcterms:created>
  <dcterms:modified xsi:type="dcterms:W3CDTF">2024-11-26T16:02:00Z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